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42" w:rsidRDefault="00D65885">
      <w:pPr>
        <w:pStyle w:val="3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南宁市第八人民医院妇幼健康设备采购项目采购文件</w:t>
      </w:r>
    </w:p>
    <w:p w:rsidR="00D36D42" w:rsidRDefault="00D6588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第一部分项目需求</w:t>
      </w:r>
    </w:p>
    <w:p w:rsidR="00D36D42" w:rsidRDefault="00D65885">
      <w:pPr>
        <w:pStyle w:val="a4"/>
        <w:spacing w:line="520" w:lineRule="exact"/>
        <w:ind w:firstLine="481"/>
        <w:rPr>
          <w:rFonts w:ascii="宋体" w:hAnsi="宋体" w:cs="宋体"/>
          <w:b/>
          <w:bCs/>
          <w:sz w:val="21"/>
          <w:szCs w:val="21"/>
        </w:rPr>
      </w:pPr>
      <w:r>
        <w:rPr>
          <w:rStyle w:val="fontstyle01"/>
          <w:rFonts w:hint="default"/>
          <w:b/>
          <w:sz w:val="21"/>
          <w:szCs w:val="21"/>
        </w:rPr>
        <w:t>说明：</w:t>
      </w:r>
      <w:r>
        <w:rPr>
          <w:rFonts w:ascii="宋体" w:hAnsi="宋体" w:hint="eastAsia"/>
          <w:b/>
          <w:color w:val="000000"/>
          <w:sz w:val="21"/>
          <w:szCs w:val="21"/>
        </w:rPr>
        <w:br/>
      </w:r>
      <w:r>
        <w:rPr>
          <w:rStyle w:val="fontstyle01"/>
          <w:rFonts w:hint="default"/>
          <w:b/>
          <w:sz w:val="21"/>
          <w:szCs w:val="21"/>
        </w:rPr>
        <w:t xml:space="preserve">    1、投标单位的产品实质上应相当于或优于本需求中的技术参数及性能（配置）要求。</w:t>
      </w:r>
      <w:r>
        <w:rPr>
          <w:rFonts w:ascii="宋体" w:hAnsi="宋体" w:hint="eastAsia"/>
          <w:b/>
          <w:color w:val="000000"/>
          <w:sz w:val="21"/>
          <w:szCs w:val="21"/>
        </w:rPr>
        <w:br/>
      </w:r>
      <w:r>
        <w:rPr>
          <w:rStyle w:val="fontstyle01"/>
          <w:rFonts w:hint="default"/>
          <w:b/>
          <w:sz w:val="21"/>
          <w:szCs w:val="21"/>
        </w:rPr>
        <w:t xml:space="preserve">    2、 本需求中的“技术参数及性能（配置）要求”不明确或有误的，参会单位请以详细、正确的技术参数性能（配置）同时填写投标报价表和技术规格响应表。</w:t>
      </w:r>
      <w:r>
        <w:rPr>
          <w:rFonts w:ascii="宋体" w:hAnsi="宋体" w:hint="eastAsia"/>
          <w:b/>
          <w:color w:val="000000"/>
          <w:sz w:val="21"/>
          <w:szCs w:val="21"/>
        </w:rPr>
        <w:br/>
      </w:r>
      <w:r>
        <w:rPr>
          <w:rStyle w:val="fontstyle01"/>
          <w:rFonts w:hint="default"/>
          <w:b/>
          <w:sz w:val="21"/>
          <w:szCs w:val="21"/>
        </w:rPr>
        <w:t xml:space="preserve">    3、凡在“技术参数及性能（配置）要求”中表述为“标配”或“标准配置”的设备，参会单位应在投标报价明细表中将其标配参数详细列明。</w:t>
      </w:r>
      <w:r>
        <w:rPr>
          <w:rFonts w:ascii="宋体" w:hAnsi="宋体" w:hint="eastAsia"/>
          <w:b/>
          <w:color w:val="000000"/>
          <w:sz w:val="21"/>
          <w:szCs w:val="21"/>
        </w:rPr>
        <w:br/>
      </w:r>
      <w:r>
        <w:rPr>
          <w:rStyle w:val="fontstyle01"/>
          <w:rFonts w:hint="default"/>
          <w:b/>
          <w:sz w:val="21"/>
          <w:szCs w:val="21"/>
        </w:rPr>
        <w:t xml:space="preserve">    4、带</w:t>
      </w:r>
      <w:r>
        <w:rPr>
          <w:rFonts w:ascii="宋体" w:hAnsi="宋体" w:hint="eastAsia"/>
          <w:b/>
          <w:sz w:val="21"/>
          <w:szCs w:val="21"/>
        </w:rPr>
        <w:t>▲</w:t>
      </w:r>
      <w:r>
        <w:rPr>
          <w:rStyle w:val="fontstyle01"/>
          <w:rFonts w:hint="default"/>
          <w:b/>
          <w:sz w:val="21"/>
          <w:szCs w:val="21"/>
        </w:rPr>
        <w:t>号条款为实质性内容要求，投标时必须满足。</w:t>
      </w:r>
      <w:r>
        <w:rPr>
          <w:rFonts w:ascii="宋体" w:hAnsi="宋体" w:hint="eastAsia"/>
          <w:b/>
          <w:color w:val="000000"/>
          <w:sz w:val="21"/>
          <w:szCs w:val="21"/>
        </w:rPr>
        <w:br/>
      </w:r>
      <w:r>
        <w:rPr>
          <w:rStyle w:val="fontstyle01"/>
          <w:rFonts w:hint="default"/>
          <w:b/>
          <w:sz w:val="21"/>
          <w:szCs w:val="21"/>
        </w:rPr>
        <w:t xml:space="preserve">    </w:t>
      </w:r>
      <w:r>
        <w:rPr>
          <w:rFonts w:ascii="宋体" w:hAnsi="宋体" w:cs="宋体" w:hint="eastAsia"/>
          <w:b/>
          <w:bCs/>
          <w:sz w:val="21"/>
          <w:szCs w:val="21"/>
        </w:rPr>
        <w:t>5、具体要求如下：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1155"/>
        <w:gridCol w:w="1686"/>
        <w:gridCol w:w="845"/>
        <w:gridCol w:w="5443"/>
      </w:tblGrid>
      <w:tr w:rsidR="00D36D42">
        <w:trPr>
          <w:trHeight w:val="537"/>
        </w:trPr>
        <w:tc>
          <w:tcPr>
            <w:tcW w:w="9129" w:type="dxa"/>
            <w:gridSpan w:val="4"/>
          </w:tcPr>
          <w:p w:rsidR="00D36D42" w:rsidRDefault="00D658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一、项目需求</w:t>
            </w:r>
          </w:p>
        </w:tc>
      </w:tr>
      <w:tr w:rsidR="00D36D42">
        <w:trPr>
          <w:trHeight w:val="544"/>
        </w:trPr>
        <w:tc>
          <w:tcPr>
            <w:tcW w:w="1155" w:type="dxa"/>
          </w:tcPr>
          <w:p w:rsidR="00D36D42" w:rsidRDefault="00D658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项号</w:t>
            </w:r>
          </w:p>
        </w:tc>
        <w:tc>
          <w:tcPr>
            <w:tcW w:w="1686" w:type="dxa"/>
          </w:tcPr>
          <w:p w:rsidR="00D36D42" w:rsidRDefault="00D658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服务名称</w:t>
            </w:r>
          </w:p>
        </w:tc>
        <w:tc>
          <w:tcPr>
            <w:tcW w:w="845" w:type="dxa"/>
          </w:tcPr>
          <w:p w:rsidR="00D36D42" w:rsidRDefault="00D658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5443" w:type="dxa"/>
          </w:tcPr>
          <w:p w:rsidR="00D36D42" w:rsidRDefault="00D6588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项目要求及技术要求</w:t>
            </w:r>
          </w:p>
        </w:tc>
      </w:tr>
      <w:tr w:rsidR="00D36D42">
        <w:tc>
          <w:tcPr>
            <w:tcW w:w="1155" w:type="dxa"/>
          </w:tcPr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686" w:type="dxa"/>
          </w:tcPr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  <w:highlight w:val="yellow"/>
              </w:rPr>
              <w:t>南宁市第八人民医院妇幼健康设备采购项目</w:t>
            </w:r>
          </w:p>
        </w:tc>
        <w:tc>
          <w:tcPr>
            <w:tcW w:w="845" w:type="dxa"/>
          </w:tcPr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43" w:type="dxa"/>
          </w:tcPr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cs="宋体" w:hint="eastAsia"/>
                <w:szCs w:val="21"/>
                <w:highlight w:val="yellow"/>
              </w:rPr>
              <w:t>一、浪潮服务器，型号：NF5280M6，数量：1台，参数如下：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1、国有知名品牌，自主可控非OEM产品，标准2U机架式服务器；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、处理器：x86架构，配置≥2颗英特尔第三代可扩展处理器或以上处理器，每颗CPU主频≥</w:t>
            </w:r>
            <w:r>
              <w:rPr>
                <w:rFonts w:asciiTheme="minorEastAsia" w:hAnsiTheme="minorEastAsia"/>
                <w:szCs w:val="21"/>
              </w:rPr>
              <w:t>3.0</w:t>
            </w:r>
            <w:r>
              <w:rPr>
                <w:rFonts w:asciiTheme="minorEastAsia" w:hAnsiTheme="minorEastAsia" w:hint="eastAsia"/>
                <w:szCs w:val="21"/>
              </w:rPr>
              <w:t>GHz，总核数≥</w:t>
            </w:r>
            <w:r>
              <w:rPr>
                <w:rFonts w:asciiTheme="minorEastAsia" w:hAnsiTheme="minorEastAsia"/>
                <w:szCs w:val="21"/>
              </w:rPr>
              <w:t>24</w:t>
            </w:r>
            <w:r>
              <w:rPr>
                <w:rFonts w:asciiTheme="minorEastAsia" w:hAnsiTheme="minorEastAsia" w:hint="eastAsia"/>
                <w:szCs w:val="21"/>
              </w:rPr>
              <w:t>核。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、内存：配置≥</w:t>
            </w: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个32G RDIMM DDR4内存，≥32个内存插槽，支持2666MT/s工作频率；支持高级内存纠错、内存镜像、内存热备等高级功能。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、硬盘：配置≥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块8TB 7.2K SATA硬盘，配置≥2块480GB SSD硬盘。可支持最大≥39个SFF或≥20个LFF硬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盘槽位，支持SAS/SATA/NVMe接口，支持2个后置基于SATA总线的M.2 SSD硬盘，支持≥2个内置SD存储器，支持≥2个后置短RSSD存储模块。支持SAS/SATA/U.2（NVMe）接口，支持SATA总线的M.2 SSD硬盘，支持E1.s SSD，支持硬盘热拔插。最大支持28个U.2 NVMe前置硬盘。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、配置≥1张Raid卡。支持12Gb/s SAS RAID；支持SAS/SATA/NVME混合模式; 提供RAID 0/1/5/6/10/50/60；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、支持OCP3.0网络模块，支持1Gb/10Gb/25Gb/40Gb/100Gb/200Gb速率，支持1/2/4个以太网或光纤网络接口。配置2个千兆RJ45网口，2个万兆光纤网口；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、最大支持≥13个PCIE插槽，其中≥1个OCP3.0和≥1个RAIR Mezz插槽。最大支持≥4个双宽GPU或≥8个单宽GPU/显卡；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、配置2个800W电源，支持-48V/336V直流电源，支持PMbus功能，实现Node Manager 3.0功能；可选配热插拔单电机型。由风扇控制器控制；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、集成系统管理芯片，支持IPMI2.0、KVM over IP、虚拟媒体等管理功能。集成管理模块，实现服务器批量部署，安装，管理；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  <w:r>
              <w:rPr>
                <w:rFonts w:asciiTheme="minorEastAsia" w:hAnsiTheme="minorEastAsia"/>
                <w:szCs w:val="21"/>
              </w:rPr>
              <w:t>10、</w:t>
            </w:r>
            <w:r>
              <w:rPr>
                <w:rFonts w:asciiTheme="minorEastAsia" w:hAnsiTheme="minorEastAsia" w:hint="eastAsia"/>
                <w:szCs w:val="21"/>
              </w:rPr>
              <w:t>配置管理软件1套，实现以下功能：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1)支持万余台设备秒级性能监控，实现服务器全方位性能监控 ，包括CPU 利用率、空闲时间百分比、CPU温度统计等，GPU利用率、显存利用率、显存容量等，硬盘IOPS、剩余寿命等 ，已用内存大小、缓冲区内存大小等，当前功率、总功率等，风扇转速、风扇转速百分比等，网络发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送速率、接收速率等，NFS客户端及服务端读写速率等，系统负载，微架构 单精度及双精度浮点运算、CPI、PCIe设备读写速率等，电压、电流、温度等；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2)支持系统部署完成状态自动回写，不需要人工确认带外操作系统部署完成状态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3)支持对系统内纳管的资源进行机型名称映射，便于快速的将某些OEM机型映射为已知机型进行纳管。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4)支持符合NFV的标准规范，如则提供基于NFV标准的测试报告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5）支持所纳管的设备节点应该具备统一的操作管理界面，实现包括但不限于查看设备硬件状态，实现服务器虚拟KVM统一登录，实现远程电源控制等功能。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）支持服务器的远程虚拟KVM一键化接入（BMC支持的情况下，无需额外输入BMC用户名、密码），具备虚拟KVM的各项功能（包括但不限于虚拟媒体挂载、开关机等）并拥有统一的管理界面（BMC支持的情况下）。管理界面中应至少具备搜索功能。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▲</w:t>
            </w:r>
            <w:r>
              <w:rPr>
                <w:rFonts w:asciiTheme="minorEastAsia" w:hAnsiTheme="minorEastAsia"/>
                <w:szCs w:val="21"/>
              </w:rPr>
              <w:t>11</w:t>
            </w:r>
            <w:r>
              <w:rPr>
                <w:rFonts w:asciiTheme="minorEastAsia" w:hAnsiTheme="minorEastAsia" w:hint="eastAsia"/>
                <w:szCs w:val="21"/>
              </w:rPr>
              <w:t>、具备程序关联分析功能，能够分析程序启动、程序生成、进程/模块调用等关联关系，全面掌控系统的运行状态。能记录并显示系统中程序的创建时间及生成关系的详细信息，包含程序创建时间及创建者；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提供截图复印件。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▲1</w:t>
            </w:r>
            <w:r>
              <w:rPr>
                <w:rFonts w:asciiTheme="minorEastAsia" w:hAnsiTheme="minorEastAsia"/>
                <w:color w:val="FF0000"/>
                <w:szCs w:val="21"/>
              </w:rPr>
              <w:t>2、提供原厂授权、原厂供货证明并加盖鲜章；竞价时上传；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▲</w:t>
            </w:r>
            <w:r>
              <w:rPr>
                <w:rFonts w:asciiTheme="minorEastAsia" w:hAnsiTheme="minorEastAsia"/>
                <w:color w:val="FF0000"/>
                <w:szCs w:val="21"/>
              </w:rPr>
              <w:t>13、</w:t>
            </w:r>
            <w:r>
              <w:rPr>
                <w:rFonts w:asciiTheme="minorEastAsia" w:hAnsiTheme="minorEastAsia" w:cs="宋体" w:hint="eastAsia"/>
                <w:bCs/>
                <w:color w:val="FF0000"/>
                <w:szCs w:val="21"/>
              </w:rPr>
              <w:t>产品厂商通过IEC 61340-5-1静电防护标准和ANSI/ESD S20.20-2014静电防护标准认证，提供证书复印件并加盖原厂鲜章。</w:t>
            </w:r>
            <w:r>
              <w:rPr>
                <w:rFonts w:asciiTheme="minorEastAsia" w:hAnsiTheme="minorEastAsia"/>
                <w:color w:val="FF0000"/>
                <w:szCs w:val="21"/>
              </w:rPr>
              <w:t>竞价时上传；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14、提供三年免费整机硬件保修，三年原厂上门维保服务。</w:t>
            </w:r>
          </w:p>
          <w:p w:rsidR="006358E7" w:rsidRPr="006358E7" w:rsidRDefault="006358E7" w:rsidP="006358E7">
            <w:pPr>
              <w:pStyle w:val="a6"/>
              <w:spacing w:line="36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需求表中要求提供的材料，竞价时提供，否则报价无效。</w:t>
            </w:r>
          </w:p>
          <w:p w:rsidR="00D36D42" w:rsidRDefault="00D65885">
            <w:pPr>
              <w:pStyle w:val="a6"/>
              <w:spacing w:line="52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15、配套底层软件：锐捷</w:t>
            </w:r>
            <w:r>
              <w:rPr>
                <w:rFonts w:asciiTheme="minorEastAsia" w:hAnsiTheme="minorEastAsia"/>
                <w:szCs w:val="21"/>
                <w:highlight w:val="yellow"/>
              </w:rPr>
              <w:t>RG-CCP-DCP-Lic</w:t>
            </w:r>
            <w:r>
              <w:rPr>
                <w:rFonts w:asciiTheme="minorEastAsia" w:hAnsiTheme="minorEastAsia" w:hint="eastAsia"/>
                <w:szCs w:val="21"/>
                <w:highlight w:val="yellow"/>
              </w:rPr>
              <w:t>，数量：2套，单个授权软件能提供1颗物理CPU激活码，如需要激活N颗物理CPU，需要购买N个授权软件</w:t>
            </w:r>
            <w:r w:rsidR="004B4D35">
              <w:rPr>
                <w:rFonts w:asciiTheme="minorEastAsia" w:hAnsiTheme="minorEastAsia" w:hint="eastAsia"/>
                <w:szCs w:val="21"/>
                <w:highlight w:val="yellow"/>
              </w:rPr>
              <w:t>，</w:t>
            </w:r>
            <w:r w:rsidR="004B4D35" w:rsidRPr="004B4D35">
              <w:rPr>
                <w:highlight w:val="yellow"/>
              </w:rPr>
              <w:t>提供原厂授权、原厂供货证明并加盖鲜章；竞价时上传；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二、I5分体机云桌面电脑，数量：8套，每套参数如下：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▲1、Intel第十代i5六核十二线程处理器（处理器主频≥2.9GHz）。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▲2、16GB内存，Intel UHD 630集成显卡。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▲3、512GB SSD本地存储，千兆网口，8个USB口。</w:t>
            </w:r>
          </w:p>
          <w:p w:rsidR="00D36D42" w:rsidRDefault="00D65885">
            <w:pPr>
              <w:numPr>
                <w:ilvl w:val="0"/>
                <w:numId w:val="1"/>
              </w:num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无线模块</w:t>
            </w:r>
          </w:p>
          <w:p w:rsidR="00D36D42" w:rsidRDefault="00D65885" w:rsidP="004B4D3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5、联想有线键鼠套装，型号：</w:t>
            </w:r>
            <w:r>
              <w:rPr>
                <w:rFonts w:asciiTheme="minorEastAsia" w:hAnsiTheme="minorEastAsia"/>
                <w:szCs w:val="21"/>
                <w:highlight w:val="yellow"/>
              </w:rPr>
              <w:t>RG-CPK1000</w:t>
            </w:r>
          </w:p>
          <w:p w:rsidR="00D36D42" w:rsidRDefault="00D65885" w:rsidP="004B4D3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6、联想23.8寸显示器，型号：</w:t>
            </w:r>
            <w:r>
              <w:rPr>
                <w:rFonts w:asciiTheme="minorEastAsia" w:hAnsiTheme="minorEastAsia"/>
                <w:szCs w:val="21"/>
                <w:highlight w:val="yellow"/>
              </w:rPr>
              <w:t>RG-CPM2380-G2</w:t>
            </w:r>
          </w:p>
          <w:p w:rsidR="004B4D35" w:rsidRPr="001F1D7C" w:rsidRDefault="004B4D35" w:rsidP="004B4D35">
            <w:pPr>
              <w:spacing w:line="520" w:lineRule="exact"/>
              <w:rPr>
                <w:rFonts w:ascii="宋体" w:eastAsia="宋体" w:hAnsi="宋体"/>
              </w:rPr>
            </w:pPr>
            <w:r w:rsidRPr="001F1D7C">
              <w:rPr>
                <w:rFonts w:asciiTheme="minorEastAsia" w:hAnsiTheme="minorEastAsia" w:hint="eastAsia"/>
                <w:szCs w:val="21"/>
              </w:rPr>
              <w:t>▲</w:t>
            </w:r>
            <w:r w:rsidRPr="001F1D7C">
              <w:rPr>
                <w:rFonts w:ascii="宋体" w:eastAsia="宋体" w:hAnsi="宋体"/>
              </w:rPr>
              <w:t>7、提供原厂授权、原厂供货证明并加盖鲜章；竞价时上传；</w:t>
            </w:r>
          </w:p>
          <w:p w:rsidR="004B4D35" w:rsidRPr="001F1D7C" w:rsidRDefault="004B4D35" w:rsidP="004B4D35">
            <w:pPr>
              <w:spacing w:line="520" w:lineRule="exact"/>
              <w:rPr>
                <w:rFonts w:ascii="宋体" w:eastAsia="宋体" w:hAnsi="宋体"/>
              </w:rPr>
            </w:pPr>
            <w:r w:rsidRPr="001F1D7C">
              <w:rPr>
                <w:rFonts w:ascii="宋体" w:eastAsia="宋体" w:hAnsi="宋体" w:hint="eastAsia"/>
                <w:szCs w:val="21"/>
              </w:rPr>
              <w:t>▲</w:t>
            </w:r>
            <w:r w:rsidRPr="001F1D7C">
              <w:rPr>
                <w:rFonts w:ascii="宋体" w:eastAsia="宋体" w:hAnsi="宋体"/>
              </w:rPr>
              <w:t>8、设备制造厂商通过静电防护管理体系认证，提供证书复印件并加盖原厂鲜章。竞价时上传；</w:t>
            </w:r>
          </w:p>
          <w:p w:rsidR="004B4D35" w:rsidRPr="004B4D35" w:rsidRDefault="004B4D35" w:rsidP="004B4D35">
            <w:pPr>
              <w:spacing w:line="520" w:lineRule="exact"/>
              <w:rPr>
                <w:rFonts w:ascii="宋体" w:eastAsia="宋体" w:hAnsi="宋体"/>
              </w:rPr>
            </w:pPr>
            <w:r w:rsidRPr="001F1D7C">
              <w:rPr>
                <w:rFonts w:ascii="宋体" w:eastAsia="宋体" w:hAnsi="宋体" w:hint="eastAsia"/>
                <w:szCs w:val="21"/>
              </w:rPr>
              <w:t>▲</w:t>
            </w:r>
            <w:r w:rsidRPr="001F1D7C">
              <w:rPr>
                <w:rFonts w:ascii="宋体" w:eastAsia="宋体" w:hAnsi="宋体"/>
              </w:rPr>
              <w:t>9、设备制造厂商管理规范，履行社会责任，通过社会责任管理体系认证，提供证书复印件并加盖原厂鲜章。竞价时上传；</w:t>
            </w:r>
            <w:bookmarkStart w:id="0" w:name="_GoBack"/>
            <w:bookmarkEnd w:id="0"/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三、台式组装电脑，数量：2套，参数如下：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▲1、CPU：I5-12400F</w:t>
            </w:r>
            <w:r w:rsidR="00853C27">
              <w:rPr>
                <w:rFonts w:asciiTheme="minorEastAsia" w:hAnsiTheme="minorEastAsia"/>
                <w:szCs w:val="21"/>
                <w:highlight w:val="yellow"/>
              </w:rPr>
              <w:t xml:space="preserve"> 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2、散热器：东海GW400四铜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3、主板：华硕B660M-K D4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▲4、显卡：1050TI  4G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▲5、内存条：威刚 16G2666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lastRenderedPageBreak/>
              <w:t>▲6、硬盘：威刚 512G M2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7、机箱：AOC 机箱3.0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8、电源：航嘉电源 500W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9、鼠标键盘：双飞燕套件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10、显示器：AOC  24寸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四、笔记本电脑，型号：华为</w:t>
            </w:r>
            <w:r>
              <w:rPr>
                <w:rFonts w:asciiTheme="minorEastAsia" w:hAnsiTheme="minorEastAsia"/>
                <w:szCs w:val="21"/>
                <w:highlight w:val="yellow"/>
              </w:rPr>
              <w:t>MateBook</w:t>
            </w:r>
            <w:r>
              <w:rPr>
                <w:rFonts w:asciiTheme="minorEastAsia" w:hAnsiTheme="minorEastAsia" w:hint="eastAsia"/>
                <w:szCs w:val="21"/>
                <w:highlight w:val="yellow"/>
              </w:rPr>
              <w:t xml:space="preserve"> D16 2022款，数量：1台，参数如下：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1、i5-12500H 16GB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2、512GB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3、显卡：锐炬Xe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4、屏幕：16英寸1920x1200非触屏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5、操作系统：Win11</w:t>
            </w:r>
          </w:p>
        </w:tc>
      </w:tr>
      <w:tr w:rsidR="00D36D42">
        <w:tc>
          <w:tcPr>
            <w:tcW w:w="9129" w:type="dxa"/>
            <w:gridSpan w:val="4"/>
          </w:tcPr>
          <w:p w:rsidR="00D36D42" w:rsidRDefault="00D65885">
            <w:pPr>
              <w:spacing w:line="52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▲</w:t>
            </w:r>
            <w:r>
              <w:rPr>
                <w:rFonts w:asciiTheme="minorEastAsia" w:hAnsiTheme="minorEastAsia" w:hint="eastAsia"/>
                <w:b/>
                <w:szCs w:val="21"/>
              </w:rPr>
              <w:t>二、商务要求表</w:t>
            </w:r>
          </w:p>
        </w:tc>
      </w:tr>
      <w:tr w:rsidR="00D36D42">
        <w:trPr>
          <w:trHeight w:val="1281"/>
        </w:trPr>
        <w:tc>
          <w:tcPr>
            <w:tcW w:w="2841" w:type="dxa"/>
            <w:gridSpan w:val="2"/>
          </w:tcPr>
          <w:p w:rsidR="00D36D42" w:rsidRDefault="00D36D42">
            <w:pPr>
              <w:spacing w:line="52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:rsidR="00D36D42" w:rsidRDefault="00D65885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付款方式</w:t>
            </w:r>
          </w:p>
        </w:tc>
        <w:tc>
          <w:tcPr>
            <w:tcW w:w="6288" w:type="dxa"/>
            <w:gridSpan w:val="2"/>
          </w:tcPr>
          <w:p w:rsidR="00D36D42" w:rsidRDefault="00D65885">
            <w:pPr>
              <w:spacing w:line="5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171A1D"/>
                <w:szCs w:val="21"/>
                <w:highlight w:val="yellow"/>
              </w:rPr>
              <w:t>付款方式：本项目无预付款，采购人对中标人提供的货物验收合格，核对无误办理出入库后，中标人开具有效等额发票，采购人收到发票后3个月内通过银行转账方式支付货款。</w:t>
            </w:r>
          </w:p>
        </w:tc>
      </w:tr>
      <w:tr w:rsidR="00D36D42">
        <w:trPr>
          <w:trHeight w:val="1902"/>
        </w:trPr>
        <w:tc>
          <w:tcPr>
            <w:tcW w:w="2841" w:type="dxa"/>
            <w:gridSpan w:val="2"/>
          </w:tcPr>
          <w:p w:rsidR="00D36D42" w:rsidRDefault="00D36D42">
            <w:pPr>
              <w:spacing w:line="520" w:lineRule="exac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  <w:p w:rsidR="00D36D42" w:rsidRDefault="00D65885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服务要求</w:t>
            </w:r>
          </w:p>
        </w:tc>
        <w:tc>
          <w:tcPr>
            <w:tcW w:w="6288" w:type="dxa"/>
            <w:gridSpan w:val="2"/>
          </w:tcPr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一、交货及验收要求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1.中标人根据采购人确认订购物资的品种、数量后，按时运送物品到院，随货送上一式三份的送货清单，供双方验货后签字确认，双方各持一份、签收科室保留一份，作为送、收货及结算的凭证。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2.如发现中标人所送物品有质量问题，采购人有权退货；中标人须安排重新送货，不得以任何理由推迟。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3.非采购人的人为原因而出现产品质量，由中标人负责包换或包退，并承担因此而产生的一切费用。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4.在采购人或采购委托人签收之前，货物的所有权和风险属于中标人，货物发生遗失、损坏、质变等由中标人负责。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lastRenderedPageBreak/>
              <w:t>5.中标人的送货单不得涂改。标记不清的，采购人将拒绝签收。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6.中标人在配送服务中，须服从医院的管理工作，不得做出有损医院形象的行为。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二、售后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1.除服务器三年质保外，其余设备可按市场一年质保期。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color w:val="171A1D"/>
                <w:szCs w:val="21"/>
                <w:shd w:val="clear" w:color="auto" w:fill="FFFFFF" w:themeFill="background1"/>
              </w:rPr>
            </w:pPr>
            <w:r>
              <w:rPr>
                <w:rFonts w:asciiTheme="minorEastAsia" w:hAnsiTheme="minorEastAsia" w:hint="eastAsia"/>
                <w:szCs w:val="21"/>
                <w:highlight w:val="yellow"/>
              </w:rPr>
              <w:t>2.质保</w:t>
            </w:r>
            <w:r>
              <w:rPr>
                <w:rFonts w:asciiTheme="minorEastAsia" w:hAnsiTheme="minorEastAsia"/>
                <w:szCs w:val="21"/>
              </w:rPr>
              <w:t>期内，配件按三包规定免费更换，</w:t>
            </w:r>
            <w:r>
              <w:rPr>
                <w:rFonts w:asciiTheme="minorEastAsia" w:hAnsiTheme="minorEastAsia" w:hint="eastAsia"/>
                <w:color w:val="171A1D"/>
                <w:szCs w:val="21"/>
                <w:highlight w:val="yellow"/>
                <w:shd w:val="clear" w:color="auto" w:fill="FFFFFF" w:themeFill="background1"/>
              </w:rPr>
              <w:t>质保</w:t>
            </w:r>
            <w:r>
              <w:rPr>
                <w:rFonts w:asciiTheme="minorEastAsia" w:hAnsiTheme="minorEastAsia" w:hint="eastAsia"/>
                <w:color w:val="171A1D"/>
                <w:szCs w:val="21"/>
                <w:shd w:val="clear" w:color="auto" w:fill="FFFFFF" w:themeFill="background1"/>
              </w:rPr>
              <w:t>期满前1个月内成交人应负责一次免费全面检查。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171A1D"/>
                <w:szCs w:val="21"/>
                <w:shd w:val="clear" w:color="auto" w:fill="FFFFFF" w:themeFill="background1"/>
              </w:rPr>
              <w:t>3.</w:t>
            </w:r>
            <w:r>
              <w:rPr>
                <w:rFonts w:asciiTheme="minorEastAsia" w:hAnsiTheme="minorEastAsia"/>
                <w:szCs w:val="21"/>
              </w:rPr>
              <w:t>接到故障通知后应在 30分钟内电话服务应答，2小时内到达现场，24小时内解决故障问题，24小时内未解决故障问题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  <w:highlight w:val="yellow"/>
              </w:rPr>
              <w:t>为了保证设备正常运行</w:t>
            </w:r>
            <w:r>
              <w:rPr>
                <w:rFonts w:asciiTheme="minorEastAsia" w:hAnsiTheme="minorEastAsia" w:hint="eastAsia"/>
                <w:szCs w:val="21"/>
                <w:highlight w:val="yellow"/>
              </w:rPr>
              <w:t>，需提供备用机</w:t>
            </w:r>
            <w:r>
              <w:rPr>
                <w:rFonts w:asciiTheme="minorEastAsia" w:hAnsiTheme="minorEastAsia" w:hint="eastAsia"/>
                <w:szCs w:val="21"/>
              </w:rPr>
              <w:t xml:space="preserve">。 </w:t>
            </w:r>
          </w:p>
        </w:tc>
      </w:tr>
      <w:tr w:rsidR="00D36D42">
        <w:trPr>
          <w:trHeight w:val="776"/>
        </w:trPr>
        <w:tc>
          <w:tcPr>
            <w:tcW w:w="2841" w:type="dxa"/>
            <w:gridSpan w:val="2"/>
          </w:tcPr>
          <w:p w:rsidR="00D36D42" w:rsidRDefault="00D65885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交货时间及地点</w:t>
            </w:r>
          </w:p>
        </w:tc>
        <w:tc>
          <w:tcPr>
            <w:tcW w:w="6288" w:type="dxa"/>
            <w:gridSpan w:val="2"/>
          </w:tcPr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交货时间：自合同签订之日起1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日内。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交货地点：南宁市第八人民医院</w:t>
            </w:r>
          </w:p>
        </w:tc>
      </w:tr>
      <w:tr w:rsidR="00D36D42">
        <w:trPr>
          <w:trHeight w:val="2302"/>
        </w:trPr>
        <w:tc>
          <w:tcPr>
            <w:tcW w:w="2841" w:type="dxa"/>
            <w:gridSpan w:val="2"/>
          </w:tcPr>
          <w:p w:rsidR="00D36D42" w:rsidRDefault="00D65885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报价要求</w:t>
            </w:r>
          </w:p>
        </w:tc>
        <w:tc>
          <w:tcPr>
            <w:tcW w:w="6288" w:type="dxa"/>
            <w:gridSpan w:val="2"/>
            <w:shd w:val="clear" w:color="auto" w:fill="FFFFFF" w:themeFill="background1"/>
          </w:tcPr>
          <w:p w:rsidR="00D36D42" w:rsidRDefault="00D65885">
            <w:pPr>
              <w:spacing w:line="520" w:lineRule="exact"/>
              <w:rPr>
                <w:rFonts w:asciiTheme="minorEastAsia" w:hAnsiTheme="minorEastAsia"/>
                <w:color w:val="171A1D"/>
                <w:szCs w:val="21"/>
              </w:rPr>
            </w:pPr>
            <w:r>
              <w:rPr>
                <w:rFonts w:asciiTheme="minorEastAsia" w:hAnsiTheme="minorEastAsia" w:hint="eastAsia"/>
                <w:color w:val="171A1D"/>
                <w:szCs w:val="21"/>
              </w:rPr>
              <w:t>1、报价为采购人指定地点的现场交货价，包括： （1）货物的价格； （2）货物的标准附件、备品备件、专用工具的价格； （3）运输、装卸、调试、培训、技术支持、售后服务等费用； （4）必要的保险费用和各项税费； （5）安装费用。</w:t>
            </w:r>
          </w:p>
          <w:p w:rsidR="00D36D42" w:rsidRDefault="00D65885">
            <w:pPr>
              <w:spacing w:line="52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/>
                <w:color w:val="171A1D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171A1D"/>
                <w:szCs w:val="21"/>
              </w:rPr>
              <w:t>、投标人需拥有政府采购平台“政采云”平台的供货资质。</w:t>
            </w:r>
          </w:p>
        </w:tc>
      </w:tr>
    </w:tbl>
    <w:p w:rsidR="00D36D42" w:rsidRDefault="00D36D42"/>
    <w:p w:rsidR="00D36D42" w:rsidRDefault="00D36D42"/>
    <w:p w:rsidR="00D36D42" w:rsidRDefault="00D65885">
      <w:pPr>
        <w:numPr>
          <w:ilvl w:val="0"/>
          <w:numId w:val="2"/>
        </w:numPr>
        <w:spacing w:line="360" w:lineRule="auto"/>
        <w:contextualSpacing/>
        <w:jc w:val="left"/>
        <w:rPr>
          <w:rFonts w:asciiTheme="minorEastAsia" w:hAnsiTheme="minorEastAsia" w:cs="宋体"/>
          <w:b/>
          <w:bCs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sz w:val="24"/>
          <w:szCs w:val="24"/>
        </w:rPr>
        <w:t>采购方式：</w:t>
      </w:r>
    </w:p>
    <w:p w:rsidR="00D36D42" w:rsidRDefault="00D65885">
      <w:pPr>
        <w:spacing w:line="360" w:lineRule="auto"/>
        <w:ind w:firstLineChars="200" w:firstLine="480"/>
        <w:contextualSpacing/>
        <w:jc w:val="left"/>
        <w:rPr>
          <w:rFonts w:asciiTheme="minorEastAsia" w:hAnsiTheme="minorEastAsia" w:cs="宋体"/>
          <w:b/>
          <w:bCs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根据医院相关制度要求，本项目采用院内竞争性谈判。对单位提供产品报价、技术、服务等进行综合谈判定,由谈判小组推荐成交侯选单位,本项目允许参会单位人进行二次报价。</w:t>
      </w:r>
    </w:p>
    <w:p w:rsidR="00D36D42" w:rsidRDefault="00D65885">
      <w:pPr>
        <w:numPr>
          <w:ilvl w:val="0"/>
          <w:numId w:val="2"/>
        </w:numPr>
        <w:spacing w:line="360" w:lineRule="auto"/>
        <w:rPr>
          <w:rFonts w:asciiTheme="minorEastAsia" w:hAnsiTheme="minorEastAsia" w:cs="宋体"/>
          <w:b/>
          <w:bCs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sz w:val="24"/>
          <w:szCs w:val="24"/>
        </w:rPr>
        <w:t>文件要求：</w:t>
      </w:r>
    </w:p>
    <w:p w:rsidR="00D36D42" w:rsidRDefault="00D65885">
      <w:pPr>
        <w:spacing w:line="360" w:lineRule="auto"/>
        <w:ind w:firstLine="480"/>
        <w:contextualSpacing/>
        <w:jc w:val="left"/>
        <w:rPr>
          <w:rFonts w:asciiTheme="minorEastAsia" w:hAnsiTheme="minorEastAsia" w:cs="宋体"/>
          <w:color w:val="383838"/>
          <w:kern w:val="0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参会单位人需提供《响应文件》, 文件内容按以下顺序装订成册一式六份（一正五副）,</w:t>
      </w:r>
      <w:r>
        <w:rPr>
          <w:rFonts w:asciiTheme="minorEastAsia" w:hAnsiTheme="minorEastAsia" w:cs="宋体" w:hint="eastAsia"/>
          <w:color w:val="383838"/>
          <w:kern w:val="0"/>
          <w:sz w:val="24"/>
          <w:szCs w:val="24"/>
        </w:rPr>
        <w:t xml:space="preserve"> 文件装入文件袋（盒、箱）中并加以密封。外层包封应标明项目名称、项目编号、公司营业执照复印件及联系人电话。</w:t>
      </w:r>
    </w:p>
    <w:p w:rsidR="00D36D42" w:rsidRDefault="00D65885">
      <w:pPr>
        <w:spacing w:line="360" w:lineRule="auto"/>
        <w:ind w:firstLine="480"/>
        <w:contextualSpacing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color w:val="383838"/>
          <w:kern w:val="0"/>
          <w:sz w:val="24"/>
          <w:szCs w:val="24"/>
        </w:rPr>
        <w:t>响应文件</w:t>
      </w:r>
      <w:r>
        <w:rPr>
          <w:rFonts w:asciiTheme="minorEastAsia" w:hAnsiTheme="minorEastAsia" w:cs="宋体" w:hint="eastAsia"/>
          <w:sz w:val="24"/>
          <w:szCs w:val="24"/>
        </w:rPr>
        <w:t>内容包括：</w:t>
      </w:r>
    </w:p>
    <w:p w:rsidR="00D36D42" w:rsidRDefault="00D65885">
      <w:pPr>
        <w:spacing w:line="360" w:lineRule="auto"/>
        <w:contextualSpacing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lastRenderedPageBreak/>
        <w:t>（</w:t>
      </w:r>
      <w:bookmarkStart w:id="1" w:name="_Hlk77929595"/>
      <w:r>
        <w:rPr>
          <w:rFonts w:asciiTheme="minorEastAsia" w:hAnsiTheme="minorEastAsia" w:cs="宋体" w:hint="eastAsia"/>
          <w:sz w:val="24"/>
          <w:szCs w:val="24"/>
        </w:rPr>
        <w:t>一）资格文件</w:t>
      </w:r>
    </w:p>
    <w:p w:rsidR="00D36D42" w:rsidRDefault="00D65885">
      <w:pPr>
        <w:spacing w:line="360" w:lineRule="auto"/>
        <w:ind w:firstLineChars="100" w:firstLine="240"/>
        <w:contextualSpacing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1.有效的营业执照复印件、有效的组织机构代码证复印件、有效的税务登记证复印件，以上证件加盖公章。（注：报价人按“三证合一”登记制度已办理营业执照的，组织机构代码证和税务登记证可不提供，以报价人所提供的营业执照复印件为准。）</w:t>
      </w:r>
    </w:p>
    <w:p w:rsidR="00D36D42" w:rsidRDefault="00D65885">
      <w:pPr>
        <w:spacing w:line="360" w:lineRule="auto"/>
        <w:ind w:firstLineChars="100" w:firstLine="240"/>
        <w:contextualSpacing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2.法定代表人身份证复印件（加盖公章）</w:t>
      </w:r>
    </w:p>
    <w:p w:rsidR="00D36D42" w:rsidRDefault="00D65885">
      <w:pPr>
        <w:spacing w:line="360" w:lineRule="auto"/>
        <w:ind w:firstLineChars="100" w:firstLine="240"/>
        <w:contextualSpacing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3.授权委托书原件（非法人参与时必需提供）</w:t>
      </w:r>
    </w:p>
    <w:p w:rsidR="00D36D42" w:rsidRDefault="00D65885">
      <w:pPr>
        <w:spacing w:line="360" w:lineRule="auto"/>
        <w:ind w:firstLineChars="100" w:firstLine="240"/>
        <w:contextualSpacing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4.被授权人身份证复印件（加盖公章）</w:t>
      </w:r>
    </w:p>
    <w:p w:rsidR="00D36D42" w:rsidRDefault="00D65885">
      <w:pPr>
        <w:spacing w:line="360" w:lineRule="auto"/>
        <w:ind w:firstLineChars="100" w:firstLine="240"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5.产品销售授权书、售后服务承诺书（加盖公章）</w:t>
      </w:r>
    </w:p>
    <w:p w:rsidR="00D36D42" w:rsidRDefault="00D65885">
      <w:pPr>
        <w:pStyle w:val="a3"/>
        <w:ind w:firstLineChars="100" w:firstLine="240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6. 信用中国查询结果</w:t>
      </w:r>
    </w:p>
    <w:p w:rsidR="00D36D42" w:rsidRDefault="00D36D42">
      <w:pPr>
        <w:rPr>
          <w:rFonts w:asciiTheme="minorEastAsia" w:hAnsiTheme="minorEastAsia"/>
          <w:sz w:val="24"/>
          <w:szCs w:val="24"/>
        </w:rPr>
      </w:pPr>
    </w:p>
    <w:p w:rsidR="00D36D42" w:rsidRDefault="00D65885">
      <w:pPr>
        <w:spacing w:line="360" w:lineRule="auto"/>
        <w:contextualSpacing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（二）报价表、技术文件及商务文件等</w:t>
      </w:r>
    </w:p>
    <w:p w:rsidR="00D36D42" w:rsidRDefault="00D65885">
      <w:pPr>
        <w:spacing w:line="360" w:lineRule="auto"/>
        <w:contextualSpacing/>
        <w:jc w:val="lef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1.报价表（见附件1）</w:t>
      </w:r>
    </w:p>
    <w:p w:rsidR="00D36D42" w:rsidRDefault="00D65885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2.对文中的</w:t>
      </w:r>
      <w:r>
        <w:rPr>
          <w:rFonts w:ascii="宋体" w:hAnsi="宋体" w:cs="宋体" w:hint="eastAsia"/>
          <w:sz w:val="24"/>
          <w:u w:val="single"/>
        </w:rPr>
        <w:t>“</w:t>
      </w:r>
      <w:r>
        <w:rPr>
          <w:rFonts w:ascii="宋体" w:hAnsi="宋体" w:cs="宋体" w:hint="eastAsia"/>
          <w:b/>
          <w:bCs/>
          <w:sz w:val="24"/>
          <w:u w:val="single"/>
        </w:rPr>
        <w:t>项目要求及技术需求表和商务要求表”</w:t>
      </w:r>
      <w:r>
        <w:rPr>
          <w:rFonts w:ascii="宋体" w:hAnsi="宋体" w:cs="宋体" w:hint="eastAsia"/>
          <w:sz w:val="24"/>
        </w:rPr>
        <w:t>的内容进行逐条是否响应。</w:t>
      </w:r>
      <w:r>
        <w:rPr>
          <w:rFonts w:ascii="宋体" w:eastAsia="宋体" w:hAnsi="宋体" w:cs="宋体" w:hint="eastAsia"/>
          <w:sz w:val="24"/>
        </w:rPr>
        <w:t>格式见“附件2技术、商务响应表”</w:t>
      </w:r>
    </w:p>
    <w:p w:rsidR="00D36D42" w:rsidRDefault="00D65885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3.售后服务承诺等</w:t>
      </w:r>
    </w:p>
    <w:p w:rsidR="00D36D42" w:rsidRDefault="00D65885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廉洁保证书</w:t>
      </w:r>
    </w:p>
    <w:p w:rsidR="00D36D42" w:rsidRDefault="00D65885">
      <w:pPr>
        <w:spacing w:line="360" w:lineRule="auto"/>
        <w:contextualSpacing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5</w:t>
      </w:r>
      <w:r>
        <w:rPr>
          <w:rFonts w:ascii="宋体" w:eastAsia="宋体" w:hAnsi="宋体" w:cs="宋体" w:hint="eastAsia"/>
          <w:sz w:val="24"/>
        </w:rPr>
        <w:t>.其他认为有必要提供的材料</w:t>
      </w:r>
    </w:p>
    <w:bookmarkEnd w:id="1"/>
    <w:p w:rsidR="00D36D42" w:rsidRDefault="00D65885">
      <w:pPr>
        <w:widowControl/>
        <w:spacing w:line="360" w:lineRule="auto"/>
        <w:jc w:val="left"/>
        <w:rPr>
          <w:rFonts w:ascii="宋体" w:hAnsi="宋体" w:cs="宋体"/>
          <w:b/>
          <w:bCs/>
          <w:color w:val="0000FF"/>
          <w:sz w:val="24"/>
        </w:rPr>
      </w:pPr>
      <w:r>
        <w:rPr>
          <w:rFonts w:ascii="宋体" w:hAnsi="宋体" w:cs="宋体" w:hint="eastAsia"/>
          <w:b/>
          <w:bCs/>
          <w:color w:val="0000FF"/>
          <w:sz w:val="24"/>
        </w:rPr>
        <w:t>如不按以上“文件要求”提供材料，参会报价无效、作废。</w:t>
      </w:r>
    </w:p>
    <w:p w:rsidR="00D36D42" w:rsidRDefault="00D65885">
      <w:pPr>
        <w:pStyle w:val="2"/>
        <w:jc w:val="center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第二部分响应文件格式</w:t>
      </w:r>
    </w:p>
    <w:p w:rsidR="00D36D42" w:rsidRDefault="00D65885"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1 报价表</w:t>
      </w:r>
    </w:p>
    <w:p w:rsidR="00D36D42" w:rsidRDefault="00D65885">
      <w:pPr>
        <w:spacing w:line="300" w:lineRule="auto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采购项目名称: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241"/>
        <w:gridCol w:w="1058"/>
        <w:gridCol w:w="1824"/>
        <w:gridCol w:w="4064"/>
      </w:tblGrid>
      <w:tr w:rsidR="00D36D42">
        <w:trPr>
          <w:trHeight w:val="4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42" w:rsidRDefault="00D6588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42" w:rsidRDefault="00D6588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42" w:rsidRDefault="00D6588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数量①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42" w:rsidRDefault="00D6588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单价（元）</w:t>
            </w:r>
          </w:p>
          <w:p w:rsidR="00D36D42" w:rsidRDefault="00D6588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42" w:rsidRDefault="00D6588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合价（元）</w:t>
            </w:r>
          </w:p>
          <w:p w:rsidR="00D36D42" w:rsidRDefault="00D6588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③=①×②</w:t>
            </w:r>
          </w:p>
        </w:tc>
      </w:tr>
      <w:tr w:rsidR="00D36D42">
        <w:trPr>
          <w:trHeight w:val="4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42" w:rsidRDefault="00D65885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42" w:rsidRDefault="00D36D42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42" w:rsidRDefault="00D36D4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D42" w:rsidRDefault="00D36D42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D42" w:rsidRDefault="00D36D42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36D42">
        <w:trPr>
          <w:trHeight w:val="419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D42" w:rsidRDefault="00D65885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总报价：人民币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（￥                 ）</w:t>
            </w:r>
          </w:p>
        </w:tc>
      </w:tr>
    </w:tbl>
    <w:p w:rsidR="00D36D42" w:rsidRDefault="00D65885">
      <w:pPr>
        <w:pStyle w:val="a6"/>
        <w:ind w:firstLine="420"/>
        <w:rPr>
          <w:rFonts w:hAnsi="宋体" w:cs="Courier New"/>
          <w:color w:val="000000"/>
        </w:rPr>
      </w:pPr>
      <w:r>
        <w:rPr>
          <w:rFonts w:hAnsi="宋体" w:hint="eastAsia"/>
          <w:color w:val="000000"/>
        </w:rPr>
        <w:t>注：所有价格均用人民币表示，单位为元，精确到小数点后两位数。</w:t>
      </w:r>
    </w:p>
    <w:p w:rsidR="00D36D42" w:rsidRDefault="00D36D42">
      <w:pPr>
        <w:pStyle w:val="a6"/>
        <w:ind w:firstLine="420"/>
        <w:rPr>
          <w:rFonts w:hAnsi="宋体"/>
          <w:color w:val="000000"/>
        </w:rPr>
      </w:pPr>
    </w:p>
    <w:p w:rsidR="00D36D42" w:rsidRDefault="00D65885">
      <w:pPr>
        <w:pStyle w:val="a6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供应商（公章）</w:t>
      </w:r>
    </w:p>
    <w:p w:rsidR="00D36D42" w:rsidRDefault="00D36D42">
      <w:pPr>
        <w:pStyle w:val="a6"/>
        <w:ind w:firstLine="420"/>
        <w:rPr>
          <w:rFonts w:hAnsi="宋体"/>
          <w:color w:val="000000"/>
        </w:rPr>
      </w:pPr>
    </w:p>
    <w:p w:rsidR="00D36D42" w:rsidRDefault="00D65885">
      <w:pPr>
        <w:pStyle w:val="a6"/>
        <w:ind w:firstLine="420"/>
        <w:rPr>
          <w:rFonts w:hAnsi="宋体"/>
          <w:color w:val="000000"/>
          <w:u w:val="single"/>
        </w:rPr>
      </w:pPr>
      <w:r>
        <w:rPr>
          <w:rFonts w:hAnsi="宋体" w:hint="eastAsia"/>
          <w:color w:val="000000"/>
        </w:rPr>
        <w:t>法定代表人或授权代理人签字</w:t>
      </w:r>
    </w:p>
    <w:p w:rsidR="00D36D42" w:rsidRDefault="00D65885">
      <w:pPr>
        <w:pStyle w:val="a6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lastRenderedPageBreak/>
        <w:t>日期</w:t>
      </w:r>
    </w:p>
    <w:p w:rsidR="00D36D42" w:rsidRDefault="00D65885">
      <w:pPr>
        <w:spacing w:line="360" w:lineRule="exac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 项目需求及服务要求响应、偏离情况说明表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574"/>
        <w:gridCol w:w="2020"/>
        <w:gridCol w:w="1953"/>
        <w:gridCol w:w="1254"/>
        <w:gridCol w:w="1194"/>
      </w:tblGrid>
      <w:tr w:rsidR="00D36D42">
        <w:trPr>
          <w:trHeight w:val="643"/>
        </w:trPr>
        <w:tc>
          <w:tcPr>
            <w:tcW w:w="681" w:type="dxa"/>
            <w:noWrap/>
            <w:vAlign w:val="center"/>
          </w:tcPr>
          <w:p w:rsidR="00D36D42" w:rsidRDefault="00D65885">
            <w:pPr>
              <w:pStyle w:val="11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项号</w:t>
            </w:r>
          </w:p>
        </w:tc>
        <w:tc>
          <w:tcPr>
            <w:tcW w:w="1574" w:type="dxa"/>
            <w:noWrap/>
            <w:vAlign w:val="center"/>
          </w:tcPr>
          <w:p w:rsidR="00D36D42" w:rsidRDefault="00D65885">
            <w:pPr>
              <w:pStyle w:val="11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服务名称</w:t>
            </w:r>
          </w:p>
        </w:tc>
        <w:tc>
          <w:tcPr>
            <w:tcW w:w="2020" w:type="dxa"/>
            <w:noWrap/>
            <w:vAlign w:val="center"/>
          </w:tcPr>
          <w:p w:rsidR="00D36D42" w:rsidRDefault="00D65885">
            <w:pPr>
              <w:pStyle w:val="11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项目服务（技术）要求</w:t>
            </w:r>
          </w:p>
        </w:tc>
        <w:tc>
          <w:tcPr>
            <w:tcW w:w="1953" w:type="dxa"/>
            <w:noWrap/>
            <w:vAlign w:val="center"/>
          </w:tcPr>
          <w:p w:rsidR="00D36D42" w:rsidRDefault="00D65885">
            <w:pPr>
              <w:pStyle w:val="11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响应承诺内容</w:t>
            </w:r>
          </w:p>
        </w:tc>
        <w:tc>
          <w:tcPr>
            <w:tcW w:w="1254" w:type="dxa"/>
            <w:noWrap/>
            <w:vAlign w:val="center"/>
          </w:tcPr>
          <w:p w:rsidR="00D36D42" w:rsidRDefault="00D65885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bookmarkStart w:id="2" w:name="_Toc383699909"/>
            <w:bookmarkStart w:id="3" w:name="_Toc173211903"/>
            <w:bookmarkStart w:id="4" w:name="_Toc295404984"/>
            <w:bookmarkStart w:id="5" w:name="_Toc301781614"/>
            <w:bookmarkStart w:id="6" w:name="_Toc475030961"/>
            <w:bookmarkStart w:id="7" w:name="_Toc173066404"/>
            <w:bookmarkStart w:id="8" w:name="_Toc297193188"/>
            <w:bookmarkStart w:id="9" w:name="_Toc940155"/>
            <w:bookmarkStart w:id="10" w:name="_Toc254970732"/>
            <w:bookmarkStart w:id="11" w:name="_Toc254970591"/>
            <w:bookmarkStart w:id="12" w:name="_Toc373333692"/>
            <w:r>
              <w:rPr>
                <w:rFonts w:ascii="宋体" w:hAnsi="宋体" w:hint="eastAsia"/>
                <w:color w:val="000000"/>
                <w:szCs w:val="21"/>
              </w:rPr>
              <w:t>响应/偏离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194" w:type="dxa"/>
            <w:noWrap/>
            <w:vAlign w:val="center"/>
          </w:tcPr>
          <w:p w:rsidR="00D36D42" w:rsidRDefault="00D65885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bookmarkStart w:id="13" w:name="_Toc301781615"/>
            <w:bookmarkStart w:id="14" w:name="_Toc254970592"/>
            <w:bookmarkStart w:id="15" w:name="_Toc475030962"/>
            <w:bookmarkStart w:id="16" w:name="_Toc373333693"/>
            <w:bookmarkStart w:id="17" w:name="_Toc297193189"/>
            <w:bookmarkStart w:id="18" w:name="_Toc383699910"/>
            <w:bookmarkStart w:id="19" w:name="_Toc173066405"/>
            <w:bookmarkStart w:id="20" w:name="_Toc254970733"/>
            <w:bookmarkStart w:id="21" w:name="_Toc940156"/>
            <w:bookmarkStart w:id="22" w:name="_Toc173211904"/>
            <w:bookmarkStart w:id="23" w:name="_Toc295404985"/>
            <w:r>
              <w:rPr>
                <w:rFonts w:ascii="宋体" w:hAnsi="宋体" w:hint="eastAsia"/>
                <w:color w:val="000000"/>
                <w:szCs w:val="21"/>
              </w:rPr>
              <w:t>说明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:rsidR="00D36D42" w:rsidRDefault="00D65885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（如有）</w:t>
            </w:r>
          </w:p>
        </w:tc>
      </w:tr>
      <w:tr w:rsidR="00D36D42">
        <w:trPr>
          <w:trHeight w:val="643"/>
        </w:trPr>
        <w:tc>
          <w:tcPr>
            <w:tcW w:w="681" w:type="dxa"/>
            <w:noWrap/>
            <w:vAlign w:val="center"/>
          </w:tcPr>
          <w:p w:rsidR="00D36D42" w:rsidRDefault="00D65885">
            <w:pPr>
              <w:pStyle w:val="11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74" w:type="dxa"/>
            <w:noWrap/>
            <w:vAlign w:val="center"/>
          </w:tcPr>
          <w:p w:rsidR="00D36D42" w:rsidRDefault="00D36D42">
            <w:pPr>
              <w:pStyle w:val="11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020" w:type="dxa"/>
            <w:noWrap/>
            <w:vAlign w:val="center"/>
          </w:tcPr>
          <w:p w:rsidR="00D36D42" w:rsidRDefault="00D36D42">
            <w:pPr>
              <w:pStyle w:val="11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953" w:type="dxa"/>
            <w:noWrap/>
            <w:vAlign w:val="center"/>
          </w:tcPr>
          <w:p w:rsidR="00D36D42" w:rsidRDefault="00D36D42">
            <w:pPr>
              <w:pStyle w:val="11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54" w:type="dxa"/>
            <w:noWrap/>
            <w:vAlign w:val="center"/>
          </w:tcPr>
          <w:p w:rsidR="00D36D42" w:rsidRDefault="00D36D4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4" w:type="dxa"/>
            <w:noWrap/>
            <w:vAlign w:val="center"/>
          </w:tcPr>
          <w:p w:rsidR="00D36D42" w:rsidRDefault="00D36D42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D36D42" w:rsidRDefault="00D65885">
      <w:pPr>
        <w:spacing w:line="480" w:lineRule="exact"/>
      </w:pPr>
      <w:r>
        <w:rPr>
          <w:rFonts w:ascii="宋体" w:hAnsi="宋体" w:hint="eastAsia"/>
          <w:color w:val="000000"/>
          <w:szCs w:val="21"/>
        </w:rPr>
        <w:t>说明：供应商应对项目要求（技术参数及要求）逐条响应并列出自己的承诺或说明。如果仅注明“符合”、“满足”，将导致谈判被拒绝。</w:t>
      </w:r>
    </w:p>
    <w:p w:rsidR="00D36D42" w:rsidRDefault="00D36D42">
      <w:pPr>
        <w:spacing w:line="480" w:lineRule="exact"/>
      </w:pPr>
    </w:p>
    <w:p w:rsidR="00D36D42" w:rsidRDefault="00D65885">
      <w:pPr>
        <w:spacing w:line="300" w:lineRule="auto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3商务要求响应表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40"/>
        <w:gridCol w:w="1620"/>
        <w:gridCol w:w="2448"/>
      </w:tblGrid>
      <w:tr w:rsidR="00D36D42">
        <w:trPr>
          <w:trHeight w:val="643"/>
        </w:trPr>
        <w:tc>
          <w:tcPr>
            <w:tcW w:w="2268" w:type="dxa"/>
            <w:noWrap/>
            <w:vAlign w:val="center"/>
          </w:tcPr>
          <w:p w:rsidR="00D36D42" w:rsidRDefault="00D65885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2340" w:type="dxa"/>
            <w:noWrap/>
            <w:vAlign w:val="center"/>
          </w:tcPr>
          <w:p w:rsidR="00D36D42" w:rsidRDefault="00D65885">
            <w:pPr>
              <w:pStyle w:val="11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竞争性谈判文件要求</w:t>
            </w:r>
          </w:p>
        </w:tc>
        <w:tc>
          <w:tcPr>
            <w:tcW w:w="1620" w:type="dxa"/>
            <w:noWrap/>
            <w:vAlign w:val="center"/>
          </w:tcPr>
          <w:p w:rsidR="00D36D42" w:rsidRDefault="00D65885">
            <w:pPr>
              <w:pStyle w:val="11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是否响应</w:t>
            </w:r>
          </w:p>
        </w:tc>
        <w:tc>
          <w:tcPr>
            <w:tcW w:w="2448" w:type="dxa"/>
            <w:noWrap/>
            <w:vAlign w:val="center"/>
          </w:tcPr>
          <w:p w:rsidR="00D36D42" w:rsidRDefault="00D65885">
            <w:pPr>
              <w:adjustRightInd w:val="0"/>
              <w:snapToGrid w:val="0"/>
              <w:spacing w:line="300" w:lineRule="auto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bookmarkStart w:id="24" w:name="_Toc475030963"/>
            <w:bookmarkStart w:id="25" w:name="_Toc940157"/>
            <w:r>
              <w:rPr>
                <w:rFonts w:ascii="宋体" w:hAnsi="宋体" w:hint="eastAsia"/>
                <w:color w:val="000000"/>
                <w:szCs w:val="21"/>
              </w:rPr>
              <w:t>供应商的承诺或说明</w:t>
            </w:r>
            <w:bookmarkEnd w:id="24"/>
            <w:bookmarkEnd w:id="25"/>
          </w:p>
        </w:tc>
      </w:tr>
      <w:tr w:rsidR="00D36D42">
        <w:tc>
          <w:tcPr>
            <w:tcW w:w="2268" w:type="dxa"/>
            <w:noWrap/>
            <w:vAlign w:val="center"/>
          </w:tcPr>
          <w:p w:rsidR="00D36D42" w:rsidRDefault="00D36D42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noWrap/>
            <w:vAlign w:val="center"/>
          </w:tcPr>
          <w:p w:rsidR="00D36D42" w:rsidRDefault="00D36D4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noWrap/>
            <w:vAlign w:val="center"/>
          </w:tcPr>
          <w:p w:rsidR="00D36D42" w:rsidRDefault="00D36D42">
            <w:pPr>
              <w:pStyle w:val="a6"/>
              <w:spacing w:line="600" w:lineRule="exact"/>
              <w:ind w:firstLine="42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2448" w:type="dxa"/>
            <w:noWrap/>
            <w:vAlign w:val="center"/>
          </w:tcPr>
          <w:p w:rsidR="00D36D42" w:rsidRDefault="00D36D42">
            <w:pPr>
              <w:pStyle w:val="a6"/>
              <w:spacing w:line="600" w:lineRule="exact"/>
              <w:ind w:firstLine="420"/>
              <w:jc w:val="center"/>
              <w:rPr>
                <w:rFonts w:cs="Courier New"/>
                <w:color w:val="000000"/>
              </w:rPr>
            </w:pPr>
          </w:p>
        </w:tc>
      </w:tr>
    </w:tbl>
    <w:p w:rsidR="00D36D42" w:rsidRDefault="00D65885">
      <w:pPr>
        <w:spacing w:line="48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说明：供应商应对商务要求逐条响应并列出自己的承诺或说明，如果仅注明“符合”、“满足”，将导致谈判被拒绝。</w:t>
      </w:r>
    </w:p>
    <w:p w:rsidR="00D36D42" w:rsidRDefault="00D36D42">
      <w:pPr>
        <w:spacing w:line="480" w:lineRule="exact"/>
        <w:jc w:val="left"/>
        <w:rPr>
          <w:rFonts w:ascii="宋体" w:hAnsi="宋体"/>
          <w:color w:val="000000"/>
          <w:szCs w:val="21"/>
        </w:rPr>
      </w:pPr>
    </w:p>
    <w:p w:rsidR="00D36D42" w:rsidRDefault="00D65885">
      <w:pPr>
        <w:pStyle w:val="a3"/>
        <w:spacing w:line="360" w:lineRule="auto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附件1报价表（见附件1）</w:t>
      </w:r>
    </w:p>
    <w:p w:rsidR="00D36D42" w:rsidRDefault="00D36D42">
      <w:pPr>
        <w:spacing w:line="360" w:lineRule="auto"/>
      </w:pPr>
    </w:p>
    <w:tbl>
      <w:tblPr>
        <w:tblW w:w="8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072"/>
        <w:gridCol w:w="1701"/>
        <w:gridCol w:w="1293"/>
        <w:gridCol w:w="1967"/>
        <w:gridCol w:w="709"/>
        <w:gridCol w:w="770"/>
      </w:tblGrid>
      <w:tr w:rsidR="00D36D42">
        <w:trPr>
          <w:trHeight w:val="435"/>
        </w:trPr>
        <w:tc>
          <w:tcPr>
            <w:tcW w:w="913" w:type="dxa"/>
            <w:vAlign w:val="center"/>
          </w:tcPr>
          <w:p w:rsidR="00D36D42" w:rsidRDefault="00D658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72" w:type="dxa"/>
            <w:vAlign w:val="center"/>
          </w:tcPr>
          <w:p w:rsidR="00D36D42" w:rsidRDefault="00D658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1701" w:type="dxa"/>
            <w:vAlign w:val="center"/>
          </w:tcPr>
          <w:p w:rsidR="00D36D42" w:rsidRDefault="00D658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</w:t>
            </w:r>
            <w:r>
              <w:rPr>
                <w:rFonts w:ascii="宋体" w:hAnsi="宋体"/>
                <w:szCs w:val="21"/>
              </w:rPr>
              <w:t>提供商</w:t>
            </w:r>
          </w:p>
        </w:tc>
        <w:tc>
          <w:tcPr>
            <w:tcW w:w="1293" w:type="dxa"/>
            <w:vAlign w:val="center"/>
          </w:tcPr>
          <w:p w:rsidR="00D36D42" w:rsidRDefault="00D658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数量及单位</w:t>
            </w:r>
          </w:p>
        </w:tc>
        <w:tc>
          <w:tcPr>
            <w:tcW w:w="1967" w:type="dxa"/>
            <w:vAlign w:val="center"/>
          </w:tcPr>
          <w:p w:rsidR="00D36D42" w:rsidRDefault="00D658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货物参数</w:t>
            </w:r>
          </w:p>
        </w:tc>
        <w:tc>
          <w:tcPr>
            <w:tcW w:w="709" w:type="dxa"/>
            <w:vAlign w:val="center"/>
          </w:tcPr>
          <w:p w:rsidR="00D36D42" w:rsidRDefault="00D658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770" w:type="dxa"/>
            <w:vAlign w:val="center"/>
          </w:tcPr>
          <w:p w:rsidR="00D36D42" w:rsidRDefault="00D658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D36D42">
        <w:trPr>
          <w:trHeight w:val="456"/>
        </w:trPr>
        <w:tc>
          <w:tcPr>
            <w:tcW w:w="913" w:type="dxa"/>
            <w:vAlign w:val="center"/>
          </w:tcPr>
          <w:p w:rsidR="00D36D42" w:rsidRDefault="00D658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2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36D42">
        <w:trPr>
          <w:trHeight w:val="461"/>
        </w:trPr>
        <w:tc>
          <w:tcPr>
            <w:tcW w:w="913" w:type="dxa"/>
            <w:vAlign w:val="center"/>
          </w:tcPr>
          <w:p w:rsidR="00D36D42" w:rsidRDefault="00D658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72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36D42">
        <w:trPr>
          <w:trHeight w:val="461"/>
        </w:trPr>
        <w:tc>
          <w:tcPr>
            <w:tcW w:w="913" w:type="dxa"/>
            <w:vAlign w:val="center"/>
          </w:tcPr>
          <w:p w:rsidR="00D36D42" w:rsidRDefault="00D658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072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67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</w:tcPr>
          <w:p w:rsidR="00D36D42" w:rsidRDefault="00D36D4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36D42">
        <w:trPr>
          <w:trHeight w:val="419"/>
        </w:trPr>
        <w:tc>
          <w:tcPr>
            <w:tcW w:w="8425" w:type="dxa"/>
            <w:gridSpan w:val="7"/>
            <w:vAlign w:val="center"/>
          </w:tcPr>
          <w:p w:rsidR="00D36D42" w:rsidRDefault="00D6588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总报价大写（含其他优惠条件）：              元（小写¥   ）</w:t>
            </w:r>
          </w:p>
        </w:tc>
      </w:tr>
      <w:tr w:rsidR="00D36D42">
        <w:trPr>
          <w:trHeight w:val="419"/>
        </w:trPr>
        <w:tc>
          <w:tcPr>
            <w:tcW w:w="8425" w:type="dxa"/>
            <w:gridSpan w:val="7"/>
            <w:vAlign w:val="center"/>
          </w:tcPr>
          <w:p w:rsidR="00D36D42" w:rsidRDefault="00D65885">
            <w:pPr>
              <w:spacing w:line="360" w:lineRule="auto"/>
            </w:pPr>
            <w:r>
              <w:rPr>
                <w:rFonts w:hint="eastAsia"/>
              </w:rPr>
              <w:t>质保期：</w:t>
            </w:r>
          </w:p>
        </w:tc>
      </w:tr>
    </w:tbl>
    <w:p w:rsidR="00D36D42" w:rsidRDefault="00D36D42">
      <w:pPr>
        <w:snapToGrid w:val="0"/>
        <w:spacing w:before="50" w:line="360" w:lineRule="auto"/>
        <w:jc w:val="left"/>
        <w:rPr>
          <w:rFonts w:ascii="宋体" w:hAnsi="宋体" w:cs="宋体"/>
          <w:b/>
          <w:sz w:val="24"/>
        </w:rPr>
      </w:pPr>
    </w:p>
    <w:p w:rsidR="00D36D42" w:rsidRDefault="00D65885">
      <w:pPr>
        <w:snapToGrid w:val="0"/>
        <w:spacing w:before="50"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附件2、技术、商务响应表（格式）：</w:t>
      </w:r>
    </w:p>
    <w:p w:rsidR="00D36D42" w:rsidRDefault="00D36D42">
      <w:pPr>
        <w:spacing w:line="360" w:lineRule="auto"/>
        <w:rPr>
          <w:rFonts w:ascii="宋体" w:hAnsi="宋体" w:cs="宋体"/>
          <w:b/>
          <w:sz w:val="24"/>
        </w:rPr>
      </w:pPr>
    </w:p>
    <w:p w:rsidR="00D36D42" w:rsidRDefault="00D65885">
      <w:pPr>
        <w:spacing w:line="360" w:lineRule="auto"/>
        <w:ind w:firstLineChars="700" w:firstLine="1680"/>
        <w:jc w:val="center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cs="宋体" w:hint="eastAsia"/>
          <w:sz w:val="24"/>
          <w:shd w:val="clear" w:color="auto" w:fill="FFFFFF"/>
        </w:rPr>
        <w:t>响应、偏离情况说明表</w:t>
      </w:r>
    </w:p>
    <w:p w:rsidR="00D36D42" w:rsidRDefault="00D65885">
      <w:pPr>
        <w:snapToGrid w:val="0"/>
        <w:spacing w:before="50"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货物名称：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3195"/>
        <w:gridCol w:w="3270"/>
        <w:gridCol w:w="2085"/>
        <w:gridCol w:w="1147"/>
      </w:tblGrid>
      <w:tr w:rsidR="00D36D42">
        <w:trPr>
          <w:trHeight w:val="64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65885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序号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65885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采购文件要求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65885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文件响应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65885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是否响应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65885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D36D42">
        <w:trPr>
          <w:trHeight w:val="659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6D42">
        <w:trPr>
          <w:trHeight w:val="659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6D42">
        <w:trPr>
          <w:trHeight w:val="659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6D42">
        <w:trPr>
          <w:trHeight w:val="659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ind w:left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ind w:left="4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42" w:rsidRDefault="00D36D42">
            <w:pPr>
              <w:snapToGrid w:val="0"/>
              <w:spacing w:beforeLines="50" w:before="156" w:line="360" w:lineRule="auto"/>
              <w:ind w:left="43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D36D42" w:rsidRDefault="00D36D42">
      <w:pPr>
        <w:spacing w:line="360" w:lineRule="auto"/>
        <w:rPr>
          <w:rFonts w:ascii="宋体" w:hAnsi="宋体" w:cs="宋体"/>
          <w:sz w:val="24"/>
        </w:rPr>
      </w:pPr>
    </w:p>
    <w:p w:rsidR="00D36D42" w:rsidRDefault="00D36D42">
      <w:pPr>
        <w:spacing w:line="360" w:lineRule="auto"/>
        <w:rPr>
          <w:rFonts w:ascii="宋体" w:hAnsi="宋体" w:cs="宋体"/>
          <w:sz w:val="24"/>
        </w:rPr>
      </w:pPr>
    </w:p>
    <w:p w:rsidR="00D36D42" w:rsidRDefault="00D6588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公司名称：</w:t>
      </w:r>
    </w:p>
    <w:p w:rsidR="00D36D42" w:rsidRDefault="00D36D42">
      <w:pPr>
        <w:spacing w:line="360" w:lineRule="auto"/>
        <w:rPr>
          <w:rFonts w:ascii="宋体" w:hAnsi="宋体" w:cs="宋体"/>
          <w:sz w:val="24"/>
        </w:rPr>
      </w:pPr>
    </w:p>
    <w:p w:rsidR="00D36D42" w:rsidRDefault="00D6588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法定代表人或授权代表（签字或盖章）：</w:t>
      </w:r>
    </w:p>
    <w:p w:rsidR="00D36D42" w:rsidRDefault="00D36D42">
      <w:pPr>
        <w:spacing w:line="360" w:lineRule="auto"/>
        <w:rPr>
          <w:rFonts w:ascii="宋体" w:hAnsi="宋体" w:cs="宋体"/>
          <w:sz w:val="24"/>
        </w:rPr>
      </w:pPr>
    </w:p>
    <w:p w:rsidR="00D36D42" w:rsidRDefault="00D65885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D36D42" w:rsidRDefault="00D36D42"/>
    <w:sectPr w:rsidR="00D36D4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84" w:rsidRDefault="00FA1F84" w:rsidP="006358E7">
      <w:r>
        <w:separator/>
      </w:r>
    </w:p>
  </w:endnote>
  <w:endnote w:type="continuationSeparator" w:id="0">
    <w:p w:rsidR="00FA1F84" w:rsidRDefault="00FA1F84" w:rsidP="0063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84" w:rsidRDefault="00FA1F84" w:rsidP="006358E7">
      <w:r>
        <w:separator/>
      </w:r>
    </w:p>
  </w:footnote>
  <w:footnote w:type="continuationSeparator" w:id="0">
    <w:p w:rsidR="00FA1F84" w:rsidRDefault="00FA1F84" w:rsidP="0063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BDDD"/>
    <w:multiLevelType w:val="singleLevel"/>
    <w:tmpl w:val="1E2EBDD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F439CF6"/>
    <w:multiLevelType w:val="singleLevel"/>
    <w:tmpl w:val="6F439CF6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U3OTJmOGNkOTk2ZWUyMDcxNTdlOGEwNmI4ZmMifQ=="/>
  </w:docVars>
  <w:rsids>
    <w:rsidRoot w:val="00971531"/>
    <w:rsid w:val="000D14DF"/>
    <w:rsid w:val="001D6A74"/>
    <w:rsid w:val="001F1D7C"/>
    <w:rsid w:val="00240A1D"/>
    <w:rsid w:val="00287F68"/>
    <w:rsid w:val="00312BF4"/>
    <w:rsid w:val="003D5BB7"/>
    <w:rsid w:val="004753C1"/>
    <w:rsid w:val="00490123"/>
    <w:rsid w:val="004B4D35"/>
    <w:rsid w:val="00593FC6"/>
    <w:rsid w:val="005A7365"/>
    <w:rsid w:val="005B4875"/>
    <w:rsid w:val="006358E7"/>
    <w:rsid w:val="00652181"/>
    <w:rsid w:val="00756E5A"/>
    <w:rsid w:val="007604A5"/>
    <w:rsid w:val="00853C27"/>
    <w:rsid w:val="00863292"/>
    <w:rsid w:val="008C3897"/>
    <w:rsid w:val="008D3346"/>
    <w:rsid w:val="00947725"/>
    <w:rsid w:val="00971531"/>
    <w:rsid w:val="009A3295"/>
    <w:rsid w:val="009B13FA"/>
    <w:rsid w:val="009C203B"/>
    <w:rsid w:val="009F5B9B"/>
    <w:rsid w:val="00A2560B"/>
    <w:rsid w:val="00A8147F"/>
    <w:rsid w:val="00AB77B8"/>
    <w:rsid w:val="00AC4E6C"/>
    <w:rsid w:val="00B71A48"/>
    <w:rsid w:val="00BB0FD3"/>
    <w:rsid w:val="00C52500"/>
    <w:rsid w:val="00CC675A"/>
    <w:rsid w:val="00D12C27"/>
    <w:rsid w:val="00D36D42"/>
    <w:rsid w:val="00D577BC"/>
    <w:rsid w:val="00D65885"/>
    <w:rsid w:val="00D65E1C"/>
    <w:rsid w:val="00E9462B"/>
    <w:rsid w:val="00F42A6C"/>
    <w:rsid w:val="00FA1F84"/>
    <w:rsid w:val="00FB7205"/>
    <w:rsid w:val="05902F31"/>
    <w:rsid w:val="317D0F24"/>
    <w:rsid w:val="666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B53D6-2F2B-4CD6-8675-C45DF347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pPr>
      <w:spacing w:before="120"/>
    </w:pPr>
    <w:rPr>
      <w:rFonts w:ascii="Arial" w:eastAsia="宋体" w:hAnsi="Arial" w:cs="Arial"/>
      <w:sz w:val="24"/>
      <w:szCs w:val="24"/>
    </w:rPr>
  </w:style>
  <w:style w:type="paragraph" w:styleId="a4">
    <w:name w:val="Body Text"/>
    <w:basedOn w:val="a"/>
    <w:link w:val="a5"/>
    <w:qFormat/>
    <w:pPr>
      <w:spacing w:line="380" w:lineRule="exact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a7"/>
    <w:qFormat/>
    <w:rPr>
      <w:rFonts w:ascii="宋体" w:hAnsi="Courier New"/>
      <w:szCs w:val="20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Pr>
      <w:rFonts w:ascii="Calibri" w:eastAsia="宋体" w:hAnsi="Calibri" w:cs="Times New Roman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7">
    <w:name w:val="纯文本 字符"/>
    <w:basedOn w:val="a0"/>
    <w:link w:val="a6"/>
    <w:qFormat/>
    <w:rPr>
      <w:rFonts w:ascii="宋体" w:hAnsi="Courier New"/>
      <w:szCs w:val="20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2"/>
      <w:szCs w:val="22"/>
    </w:rPr>
  </w:style>
  <w:style w:type="character" w:customStyle="1" w:styleId="a5">
    <w:name w:val="正文文本 字符"/>
    <w:basedOn w:val="a0"/>
    <w:link w:val="a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92E5-CDE5-44DB-A581-85330099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2022-09-08T00:33:00Z</dcterms:created>
  <dcterms:modified xsi:type="dcterms:W3CDTF">2022-09-15T23:39:00Z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11EC9DDA8DA9435F9BAF4C1EDBF2D2A6</vt:lpwstr>
  </property>
</Properties>
</file>